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77" w:rsidRDefault="00D80A77"/>
    <w:p w:rsidR="00A43812" w:rsidRDefault="00A43812"/>
    <w:tbl>
      <w:tblPr>
        <w:tblStyle w:val="TableGrid"/>
        <w:tblW w:w="11340" w:type="dxa"/>
        <w:tblInd w:w="-1026" w:type="dxa"/>
        <w:tblLayout w:type="fixed"/>
        <w:tblLook w:val="04A0" w:firstRow="1" w:lastRow="0" w:firstColumn="1" w:lastColumn="0" w:noHBand="0" w:noVBand="1"/>
      </w:tblPr>
      <w:tblGrid>
        <w:gridCol w:w="1701"/>
        <w:gridCol w:w="142"/>
        <w:gridCol w:w="3402"/>
        <w:gridCol w:w="2977"/>
        <w:gridCol w:w="3118"/>
      </w:tblGrid>
      <w:tr w:rsidR="00404D3A" w:rsidRPr="00C805D3" w:rsidTr="005B79F2">
        <w:tc>
          <w:tcPr>
            <w:tcW w:w="1843" w:type="dxa"/>
            <w:gridSpan w:val="2"/>
          </w:tcPr>
          <w:p w:rsidR="00AB6FCB" w:rsidRPr="005B79F2" w:rsidRDefault="002953FF">
            <w:pPr>
              <w:rPr>
                <w:b/>
                <w:color w:val="FF0000"/>
                <w:sz w:val="28"/>
                <w:szCs w:val="28"/>
              </w:rPr>
            </w:pPr>
            <w:r>
              <w:rPr>
                <w:b/>
                <w:color w:val="FF0000"/>
                <w:sz w:val="28"/>
                <w:szCs w:val="28"/>
              </w:rPr>
              <w:t>Materials and Chemicals</w:t>
            </w:r>
          </w:p>
        </w:tc>
        <w:tc>
          <w:tcPr>
            <w:tcW w:w="3402" w:type="dxa"/>
          </w:tcPr>
          <w:p w:rsidR="00404D3A" w:rsidRPr="005B79F2" w:rsidRDefault="00C805D3">
            <w:pPr>
              <w:rPr>
                <w:b/>
                <w:color w:val="FF0000"/>
                <w:sz w:val="28"/>
                <w:szCs w:val="28"/>
              </w:rPr>
            </w:pPr>
            <w:r w:rsidRPr="005B79F2">
              <w:rPr>
                <w:b/>
                <w:color w:val="FF0000"/>
                <w:sz w:val="28"/>
                <w:szCs w:val="28"/>
              </w:rPr>
              <w:t>Extension task 1</w:t>
            </w:r>
          </w:p>
        </w:tc>
        <w:tc>
          <w:tcPr>
            <w:tcW w:w="2977" w:type="dxa"/>
          </w:tcPr>
          <w:p w:rsidR="00404D3A" w:rsidRPr="005B79F2" w:rsidRDefault="00C805D3">
            <w:pPr>
              <w:rPr>
                <w:b/>
                <w:color w:val="FF0000"/>
                <w:sz w:val="28"/>
                <w:szCs w:val="28"/>
              </w:rPr>
            </w:pPr>
            <w:r w:rsidRPr="005B79F2">
              <w:rPr>
                <w:b/>
                <w:color w:val="FF0000"/>
                <w:sz w:val="28"/>
                <w:szCs w:val="28"/>
              </w:rPr>
              <w:t>Extension task 2</w:t>
            </w:r>
          </w:p>
        </w:tc>
        <w:tc>
          <w:tcPr>
            <w:tcW w:w="3118" w:type="dxa"/>
          </w:tcPr>
          <w:p w:rsidR="00404D3A" w:rsidRPr="005B79F2" w:rsidRDefault="00C805D3">
            <w:pPr>
              <w:rPr>
                <w:b/>
                <w:color w:val="FF0000"/>
                <w:sz w:val="28"/>
                <w:szCs w:val="28"/>
              </w:rPr>
            </w:pPr>
            <w:r w:rsidRPr="005B79F2">
              <w:rPr>
                <w:b/>
                <w:color w:val="FF0000"/>
                <w:sz w:val="28"/>
                <w:szCs w:val="28"/>
              </w:rPr>
              <w:t>Extension task 3</w:t>
            </w:r>
          </w:p>
        </w:tc>
      </w:tr>
      <w:tr w:rsidR="00404D3A" w:rsidRPr="00C805D3" w:rsidTr="00BA60E6">
        <w:tc>
          <w:tcPr>
            <w:tcW w:w="1701" w:type="dxa"/>
          </w:tcPr>
          <w:p w:rsidR="00404D3A" w:rsidRPr="00C805D3" w:rsidRDefault="00404D3A">
            <w:pPr>
              <w:rPr>
                <w:sz w:val="24"/>
                <w:szCs w:val="24"/>
              </w:rPr>
            </w:pPr>
            <w:r w:rsidRPr="00C805D3">
              <w:rPr>
                <w:sz w:val="24"/>
                <w:szCs w:val="24"/>
              </w:rPr>
              <w:t>1</w:t>
            </w:r>
          </w:p>
        </w:tc>
        <w:tc>
          <w:tcPr>
            <w:tcW w:w="3544" w:type="dxa"/>
            <w:gridSpan w:val="2"/>
          </w:tcPr>
          <w:p w:rsidR="00404D3A" w:rsidRPr="00C805D3" w:rsidRDefault="00404D3A" w:rsidP="00716D7C">
            <w:pPr>
              <w:pStyle w:val="Default"/>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3404"/>
            </w:tblGrid>
            <w:tr w:rsidR="00404D3A" w:rsidRPr="00C805D3" w:rsidTr="00BA60E6">
              <w:trPr>
                <w:trHeight w:val="525"/>
              </w:trPr>
              <w:tc>
                <w:tcPr>
                  <w:tcW w:w="3404" w:type="dxa"/>
                </w:tcPr>
                <w:p w:rsidR="00404D3A" w:rsidRPr="00C805D3" w:rsidRDefault="008344CC" w:rsidP="00C805D3">
                  <w:pPr>
                    <w:pStyle w:val="Default"/>
                    <w:rPr>
                      <w:rFonts w:asciiTheme="minorHAnsi" w:hAnsiTheme="minorHAnsi"/>
                    </w:rPr>
                  </w:pPr>
                  <w:r>
                    <w:rPr>
                      <w:rFonts w:asciiTheme="minorHAnsi" w:hAnsiTheme="minorHAnsi"/>
                    </w:rPr>
                    <w:t>Draw a poster describing what chemical reactions are involved when superglue works.</w:t>
                  </w:r>
                </w:p>
              </w:tc>
            </w:tr>
          </w:tbl>
          <w:p w:rsidR="00404D3A" w:rsidRPr="00C805D3" w:rsidRDefault="00404D3A">
            <w:pPr>
              <w:rPr>
                <w:rFonts w:cs="Arial"/>
                <w:sz w:val="24"/>
                <w:szCs w:val="24"/>
              </w:rPr>
            </w:pPr>
          </w:p>
        </w:tc>
        <w:tc>
          <w:tcPr>
            <w:tcW w:w="2977" w:type="dxa"/>
          </w:tcPr>
          <w:p w:rsidR="00404D3A" w:rsidRPr="00C805D3" w:rsidRDefault="00404D3A" w:rsidP="00716D7C">
            <w:pPr>
              <w:pStyle w:val="Default"/>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1853"/>
            </w:tblGrid>
            <w:tr w:rsidR="00404D3A" w:rsidRPr="00C805D3" w:rsidTr="00BA60E6">
              <w:trPr>
                <w:trHeight w:val="345"/>
              </w:trPr>
              <w:tc>
                <w:tcPr>
                  <w:tcW w:w="1853" w:type="dxa"/>
                </w:tcPr>
                <w:p w:rsidR="00404D3A" w:rsidRPr="00C805D3" w:rsidRDefault="002654DB" w:rsidP="00AB6FCB">
                  <w:pPr>
                    <w:pStyle w:val="Default"/>
                    <w:rPr>
                      <w:rFonts w:asciiTheme="minorHAnsi" w:hAnsiTheme="minorHAnsi"/>
                    </w:rPr>
                  </w:pPr>
                  <w:r>
                    <w:rPr>
                      <w:rFonts w:asciiTheme="minorHAnsi" w:hAnsiTheme="minorHAnsi"/>
                    </w:rPr>
                    <w:t xml:space="preserve">List 5 antibiotics and explain what they can treat and how. </w:t>
                  </w:r>
                </w:p>
              </w:tc>
            </w:tr>
          </w:tbl>
          <w:p w:rsidR="00404D3A" w:rsidRPr="00C805D3" w:rsidRDefault="00404D3A">
            <w:pPr>
              <w:rPr>
                <w:rFonts w:cs="Arial"/>
                <w:sz w:val="24"/>
                <w:szCs w:val="24"/>
              </w:rPr>
            </w:pPr>
          </w:p>
        </w:tc>
        <w:tc>
          <w:tcPr>
            <w:tcW w:w="3118" w:type="dxa"/>
          </w:tcPr>
          <w:p w:rsidR="00404D3A" w:rsidRPr="00C805D3" w:rsidRDefault="002654DB" w:rsidP="00716D7C">
            <w:pPr>
              <w:pStyle w:val="Default"/>
              <w:rPr>
                <w:rFonts w:asciiTheme="minorHAnsi" w:hAnsiTheme="minorHAnsi"/>
              </w:rPr>
            </w:pPr>
            <w:r>
              <w:t>R</w:t>
            </w:r>
            <w:r w:rsidRPr="00700256">
              <w:t>esearch the history of the discovery of antibiotics by careful observation, and explain why we need to find new antibiotics.</w:t>
            </w:r>
          </w:p>
        </w:tc>
      </w:tr>
      <w:tr w:rsidR="00404D3A" w:rsidRPr="00C805D3" w:rsidTr="00BA60E6">
        <w:tc>
          <w:tcPr>
            <w:tcW w:w="1701" w:type="dxa"/>
          </w:tcPr>
          <w:p w:rsidR="00404D3A" w:rsidRPr="00C805D3" w:rsidRDefault="00404D3A">
            <w:pPr>
              <w:rPr>
                <w:sz w:val="24"/>
                <w:szCs w:val="24"/>
              </w:rPr>
            </w:pPr>
            <w:r w:rsidRPr="00C805D3">
              <w:rPr>
                <w:sz w:val="24"/>
                <w:szCs w:val="24"/>
              </w:rPr>
              <w:t>2</w:t>
            </w:r>
          </w:p>
        </w:tc>
        <w:tc>
          <w:tcPr>
            <w:tcW w:w="3544" w:type="dxa"/>
            <w:gridSpan w:val="2"/>
          </w:tcPr>
          <w:p w:rsidR="00404D3A" w:rsidRPr="00C805D3" w:rsidRDefault="0095411C" w:rsidP="0095411C">
            <w:pPr>
              <w:rPr>
                <w:rFonts w:cs="Arial"/>
                <w:sz w:val="24"/>
                <w:szCs w:val="24"/>
              </w:rPr>
            </w:pPr>
            <w:r>
              <w:t>De</w:t>
            </w:r>
            <w:r w:rsidR="00FC6542">
              <w:t>s</w:t>
            </w:r>
            <w:r>
              <w:t>ign</w:t>
            </w:r>
            <w:r w:rsidRPr="00AD1605">
              <w:t xml:space="preserve"> a machine that could operate in an atmosphere that was different to that of Earth. </w:t>
            </w:r>
          </w:p>
        </w:tc>
        <w:tc>
          <w:tcPr>
            <w:tcW w:w="2977" w:type="dxa"/>
          </w:tcPr>
          <w:p w:rsidR="00404D3A" w:rsidRPr="00C805D3" w:rsidRDefault="00FC6542">
            <w:pPr>
              <w:rPr>
                <w:rFonts w:cs="Arial"/>
                <w:sz w:val="24"/>
                <w:szCs w:val="24"/>
              </w:rPr>
            </w:pPr>
            <w:r>
              <w:rPr>
                <w:rFonts w:cs="Arial"/>
                <w:sz w:val="24"/>
                <w:szCs w:val="24"/>
              </w:rPr>
              <w:t>Describe the process of photosynthesis. Explain why plants need to respire.</w:t>
            </w:r>
          </w:p>
        </w:tc>
        <w:tc>
          <w:tcPr>
            <w:tcW w:w="3118" w:type="dxa"/>
          </w:tcPr>
          <w:p w:rsidR="0095411C" w:rsidRPr="00AD1605" w:rsidRDefault="0095411C" w:rsidP="0095411C">
            <w:pPr>
              <w:pStyle w:val="TableText"/>
            </w:pPr>
            <w:r>
              <w:rPr>
                <w:sz w:val="24"/>
                <w:szCs w:val="24"/>
              </w:rPr>
              <w:t>How is energy conserved in</w:t>
            </w:r>
            <w:r w:rsidR="00FC6542">
              <w:rPr>
                <w:sz w:val="24"/>
                <w:szCs w:val="24"/>
              </w:rPr>
              <w:t xml:space="preserve"> metabolic processes? </w:t>
            </w:r>
          </w:p>
          <w:p w:rsidR="00404D3A" w:rsidRDefault="00404D3A">
            <w:pPr>
              <w:rPr>
                <w:rFonts w:cs="Arial"/>
                <w:sz w:val="24"/>
                <w:szCs w:val="24"/>
              </w:rPr>
            </w:pPr>
          </w:p>
          <w:p w:rsidR="0095411C" w:rsidRPr="00C805D3" w:rsidRDefault="0095411C">
            <w:pPr>
              <w:rPr>
                <w:rFonts w:cs="Arial"/>
                <w:sz w:val="24"/>
                <w:szCs w:val="24"/>
              </w:rPr>
            </w:pPr>
          </w:p>
        </w:tc>
      </w:tr>
      <w:tr w:rsidR="00404D3A" w:rsidRPr="00C805D3" w:rsidTr="00BA60E6">
        <w:tc>
          <w:tcPr>
            <w:tcW w:w="1701" w:type="dxa"/>
          </w:tcPr>
          <w:p w:rsidR="00404D3A" w:rsidRPr="00C805D3" w:rsidRDefault="00404D3A">
            <w:pPr>
              <w:rPr>
                <w:sz w:val="24"/>
                <w:szCs w:val="24"/>
              </w:rPr>
            </w:pPr>
            <w:r w:rsidRPr="00C805D3">
              <w:rPr>
                <w:sz w:val="24"/>
                <w:szCs w:val="24"/>
              </w:rPr>
              <w:t>3</w:t>
            </w:r>
          </w:p>
        </w:tc>
        <w:tc>
          <w:tcPr>
            <w:tcW w:w="3544" w:type="dxa"/>
            <w:gridSpan w:val="2"/>
          </w:tcPr>
          <w:p w:rsidR="00712DBA" w:rsidRPr="00C805D3" w:rsidRDefault="00712DBA" w:rsidP="00712DBA">
            <w:pPr>
              <w:autoSpaceDE w:val="0"/>
              <w:autoSpaceDN w:val="0"/>
              <w:adjustRightInd w:val="0"/>
              <w:rPr>
                <w:rFonts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404"/>
            </w:tblGrid>
            <w:tr w:rsidR="00712DBA" w:rsidRPr="00C805D3" w:rsidTr="00BA60E6">
              <w:trPr>
                <w:trHeight w:val="540"/>
              </w:trPr>
              <w:tc>
                <w:tcPr>
                  <w:tcW w:w="3404" w:type="dxa"/>
                </w:tcPr>
                <w:p w:rsidR="00712DBA" w:rsidRPr="00C805D3" w:rsidRDefault="00E12EDD" w:rsidP="00712DBA">
                  <w:pPr>
                    <w:autoSpaceDE w:val="0"/>
                    <w:autoSpaceDN w:val="0"/>
                    <w:adjustRightInd w:val="0"/>
                    <w:spacing w:after="0" w:line="240" w:lineRule="auto"/>
                    <w:rPr>
                      <w:rFonts w:cs="Arial"/>
                      <w:color w:val="000000"/>
                      <w:sz w:val="24"/>
                      <w:szCs w:val="24"/>
                    </w:rPr>
                  </w:pPr>
                  <w:r>
                    <w:rPr>
                      <w:rFonts w:cs="Arial"/>
                      <w:color w:val="000000"/>
                      <w:sz w:val="24"/>
                      <w:szCs w:val="24"/>
                    </w:rPr>
                    <w:t>I</w:t>
                  </w:r>
                  <w:r w:rsidRPr="00603743">
                    <w:t>nvestigate the ‘Great Pacific Garbage Patch’ (</w:t>
                  </w:r>
                  <w:hyperlink r:id="rId5" w:history="1">
                    <w:r w:rsidRPr="00A2234D">
                      <w:rPr>
                        <w:rStyle w:val="Hyperlink"/>
                      </w:rPr>
                      <w:t>http://www.smart-learning.co.uk/ss/th2/chem/t5/L3</w:t>
                    </w:r>
                  </w:hyperlink>
                  <w:r w:rsidRPr="00603743">
                    <w:t>) and explain how it has arisen.</w:t>
                  </w:r>
                  <w:r>
                    <w:t xml:space="preserve"> </w:t>
                  </w:r>
                </w:p>
              </w:tc>
            </w:tr>
          </w:tbl>
          <w:p w:rsidR="00404D3A" w:rsidRPr="00C805D3" w:rsidRDefault="00404D3A" w:rsidP="007F3028">
            <w:pPr>
              <w:rPr>
                <w:rFonts w:cs="Arial"/>
                <w:sz w:val="24"/>
                <w:szCs w:val="24"/>
              </w:rPr>
            </w:pPr>
          </w:p>
        </w:tc>
        <w:tc>
          <w:tcPr>
            <w:tcW w:w="2977" w:type="dxa"/>
          </w:tcPr>
          <w:p w:rsidR="00712DBA" w:rsidRPr="00C805D3" w:rsidRDefault="00712DBA" w:rsidP="00712DBA">
            <w:pPr>
              <w:autoSpaceDE w:val="0"/>
              <w:autoSpaceDN w:val="0"/>
              <w:adjustRightInd w:val="0"/>
              <w:rPr>
                <w:rFonts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853"/>
            </w:tblGrid>
            <w:tr w:rsidR="00712DBA" w:rsidRPr="00C805D3" w:rsidTr="008A3006">
              <w:trPr>
                <w:trHeight w:val="3368"/>
              </w:trPr>
              <w:tc>
                <w:tcPr>
                  <w:tcW w:w="1853" w:type="dxa"/>
                </w:tcPr>
                <w:p w:rsidR="00712DBA" w:rsidRPr="00C805D3" w:rsidRDefault="008A3006" w:rsidP="00712DBA">
                  <w:pPr>
                    <w:autoSpaceDE w:val="0"/>
                    <w:autoSpaceDN w:val="0"/>
                    <w:adjustRightInd w:val="0"/>
                    <w:spacing w:after="0" w:line="240" w:lineRule="auto"/>
                    <w:rPr>
                      <w:rFonts w:cs="Arial"/>
                      <w:color w:val="000000"/>
                      <w:sz w:val="24"/>
                      <w:szCs w:val="24"/>
                    </w:rPr>
                  </w:pPr>
                  <w:r>
                    <w:t>I</w:t>
                  </w:r>
                  <w:r w:rsidRPr="00603743">
                    <w:t>dentify three ways a community could reduce waste, and create a presentation to argue a scientific case for adopting their ideas.</w:t>
                  </w:r>
                </w:p>
              </w:tc>
            </w:tr>
          </w:tbl>
          <w:p w:rsidR="007F3028" w:rsidRPr="00C805D3" w:rsidRDefault="007F3028">
            <w:pPr>
              <w:rPr>
                <w:rFonts w:cs="Arial"/>
                <w:sz w:val="24"/>
                <w:szCs w:val="24"/>
              </w:rPr>
            </w:pPr>
          </w:p>
        </w:tc>
        <w:tc>
          <w:tcPr>
            <w:tcW w:w="3118" w:type="dxa"/>
          </w:tcPr>
          <w:p w:rsidR="00712DBA" w:rsidRPr="00C805D3" w:rsidRDefault="00712DBA" w:rsidP="00712DBA">
            <w:pPr>
              <w:autoSpaceDE w:val="0"/>
              <w:autoSpaceDN w:val="0"/>
              <w:adjustRightInd w:val="0"/>
              <w:rPr>
                <w:rFonts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793"/>
            </w:tblGrid>
            <w:tr w:rsidR="00712DBA" w:rsidRPr="00C805D3" w:rsidTr="00BA60E6">
              <w:trPr>
                <w:trHeight w:val="704"/>
              </w:trPr>
              <w:tc>
                <w:tcPr>
                  <w:tcW w:w="1793" w:type="dxa"/>
                </w:tcPr>
                <w:p w:rsidR="00712DBA" w:rsidRPr="00C805D3" w:rsidRDefault="00712DBA" w:rsidP="008A3006">
                  <w:pPr>
                    <w:autoSpaceDE w:val="0"/>
                    <w:autoSpaceDN w:val="0"/>
                    <w:adjustRightInd w:val="0"/>
                    <w:spacing w:after="0" w:line="240" w:lineRule="auto"/>
                    <w:rPr>
                      <w:rFonts w:cs="Arial"/>
                      <w:color w:val="000000"/>
                      <w:sz w:val="24"/>
                      <w:szCs w:val="24"/>
                    </w:rPr>
                  </w:pPr>
                  <w:r w:rsidRPr="00C805D3">
                    <w:rPr>
                      <w:rFonts w:cs="Arial"/>
                      <w:color w:val="000000"/>
                      <w:sz w:val="24"/>
                      <w:szCs w:val="24"/>
                    </w:rPr>
                    <w:t xml:space="preserve"> </w:t>
                  </w:r>
                  <w:r w:rsidR="008A3006">
                    <w:rPr>
                      <w:rFonts w:cs="Arial"/>
                      <w:color w:val="000000"/>
                      <w:sz w:val="24"/>
                      <w:szCs w:val="24"/>
                    </w:rPr>
                    <w:t>Research and some data on rubbish disposal in your area.</w:t>
                  </w:r>
                  <w:r w:rsidRPr="00C805D3">
                    <w:rPr>
                      <w:rFonts w:cs="Arial"/>
                      <w:color w:val="000000"/>
                      <w:sz w:val="24"/>
                      <w:szCs w:val="24"/>
                    </w:rPr>
                    <w:t xml:space="preserve"> </w:t>
                  </w:r>
                  <w:r w:rsidR="008A3006">
                    <w:rPr>
                      <w:rFonts w:cs="Arial"/>
                      <w:color w:val="000000"/>
                      <w:sz w:val="24"/>
                      <w:szCs w:val="24"/>
                    </w:rPr>
                    <w:t>Explain your findings.</w:t>
                  </w:r>
                </w:p>
              </w:tc>
            </w:tr>
          </w:tbl>
          <w:p w:rsidR="00404D3A" w:rsidRPr="00C805D3" w:rsidRDefault="00404D3A">
            <w:pPr>
              <w:rPr>
                <w:rFonts w:cs="Arial"/>
                <w:sz w:val="24"/>
                <w:szCs w:val="24"/>
              </w:rPr>
            </w:pPr>
          </w:p>
        </w:tc>
      </w:tr>
      <w:tr w:rsidR="00404D3A" w:rsidRPr="00C805D3" w:rsidTr="00BA60E6">
        <w:tc>
          <w:tcPr>
            <w:tcW w:w="1701" w:type="dxa"/>
          </w:tcPr>
          <w:p w:rsidR="00404D3A" w:rsidRPr="00C805D3" w:rsidRDefault="00404D3A">
            <w:pPr>
              <w:rPr>
                <w:sz w:val="24"/>
                <w:szCs w:val="24"/>
              </w:rPr>
            </w:pPr>
            <w:r w:rsidRPr="00C805D3">
              <w:rPr>
                <w:sz w:val="24"/>
                <w:szCs w:val="24"/>
              </w:rPr>
              <w:t>4</w:t>
            </w:r>
          </w:p>
        </w:tc>
        <w:tc>
          <w:tcPr>
            <w:tcW w:w="3544" w:type="dxa"/>
            <w:gridSpan w:val="2"/>
          </w:tcPr>
          <w:p w:rsidR="007F3028" w:rsidRPr="00C805D3" w:rsidRDefault="000F1C9A">
            <w:pPr>
              <w:rPr>
                <w:rFonts w:cs="Arial"/>
                <w:sz w:val="24"/>
                <w:szCs w:val="24"/>
              </w:rPr>
            </w:pPr>
            <w:r>
              <w:t>I</w:t>
            </w:r>
            <w:r w:rsidRPr="009B0974">
              <w:t xml:space="preserve">nvestigate the science behind key sustainable features by researching statistics on the production of waste, energy used in an ‘average’ house and the amount of electricity produced using renewables, before calculating the ‘percentage impact’ of features using estimates to make their final choice of house. </w:t>
            </w:r>
          </w:p>
        </w:tc>
        <w:tc>
          <w:tcPr>
            <w:tcW w:w="2977" w:type="dxa"/>
          </w:tcPr>
          <w:p w:rsidR="00404D3A" w:rsidRPr="000F1C9A" w:rsidRDefault="000F1C9A" w:rsidP="00C4311A">
            <w:pPr>
              <w:rPr>
                <w:rFonts w:cs="Arial"/>
                <w:sz w:val="24"/>
                <w:szCs w:val="24"/>
              </w:rPr>
            </w:pPr>
            <w:r>
              <w:rPr>
                <w:rStyle w:val="CommentReference"/>
                <w:rFonts w:eastAsia="Calibri" w:cs="Times New Roman"/>
                <w:sz w:val="24"/>
                <w:szCs w:val="24"/>
                <w:lang w:eastAsia="en-US"/>
              </w:rPr>
              <w:t>D</w:t>
            </w:r>
            <w:r w:rsidRPr="000F1C9A">
              <w:rPr>
                <w:rStyle w:val="CommentReference"/>
                <w:rFonts w:eastAsia="Calibri" w:cs="Times New Roman"/>
                <w:sz w:val="24"/>
                <w:szCs w:val="24"/>
                <w:lang w:eastAsia="en-US"/>
              </w:rPr>
              <w:t>escribe five changes to food supply, packaging and wastage they could make to improve sustainability.</w:t>
            </w:r>
          </w:p>
        </w:tc>
        <w:tc>
          <w:tcPr>
            <w:tcW w:w="3118" w:type="dxa"/>
          </w:tcPr>
          <w:p w:rsidR="00404D3A" w:rsidRPr="00C805D3" w:rsidRDefault="00181CDF">
            <w:pPr>
              <w:rPr>
                <w:rFonts w:cs="Arial"/>
                <w:sz w:val="24"/>
                <w:szCs w:val="24"/>
              </w:rPr>
            </w:pPr>
            <w:r>
              <w:t>C</w:t>
            </w:r>
            <w:r w:rsidRPr="009B0974">
              <w:t xml:space="preserve">ompare sustainability issues in different countries, </w:t>
            </w:r>
            <w:r w:rsidRPr="009B0974">
              <w:br/>
              <w:t xml:space="preserve">e.g. development of China and India compared to that of the </w:t>
            </w:r>
            <w:r w:rsidRPr="009B0974">
              <w:br/>
              <w:t>UK and USA.</w:t>
            </w:r>
          </w:p>
        </w:tc>
      </w:tr>
      <w:tr w:rsidR="00404D3A" w:rsidRPr="00C805D3" w:rsidTr="00BA60E6">
        <w:tc>
          <w:tcPr>
            <w:tcW w:w="1701" w:type="dxa"/>
          </w:tcPr>
          <w:p w:rsidR="00404D3A" w:rsidRPr="00C805D3" w:rsidRDefault="00404D3A">
            <w:pPr>
              <w:rPr>
                <w:sz w:val="24"/>
                <w:szCs w:val="24"/>
              </w:rPr>
            </w:pPr>
            <w:r w:rsidRPr="00C805D3">
              <w:rPr>
                <w:sz w:val="24"/>
                <w:szCs w:val="24"/>
              </w:rPr>
              <w:t>5</w:t>
            </w:r>
          </w:p>
        </w:tc>
        <w:tc>
          <w:tcPr>
            <w:tcW w:w="3544" w:type="dxa"/>
            <w:gridSpan w:val="2"/>
          </w:tcPr>
          <w:p w:rsidR="00404D3A" w:rsidRPr="00C805D3" w:rsidRDefault="001A79F0">
            <w:pPr>
              <w:rPr>
                <w:rFonts w:cs="Arial"/>
                <w:sz w:val="24"/>
                <w:szCs w:val="24"/>
              </w:rPr>
            </w:pPr>
            <w:r w:rsidRPr="00175B9C">
              <w:t>Using a molecular diagram of a simple polymer such as poly(</w:t>
            </w:r>
            <w:proofErr w:type="spellStart"/>
            <w:r w:rsidRPr="00175B9C">
              <w:t>ethene</w:t>
            </w:r>
            <w:proofErr w:type="spellEnd"/>
            <w:r w:rsidRPr="00175B9C">
              <w:t xml:space="preserve">), draw a simplified reaction diagram to show how three or four </w:t>
            </w:r>
            <w:proofErr w:type="spellStart"/>
            <w:r w:rsidRPr="00175B9C">
              <w:t>ethene</w:t>
            </w:r>
            <w:proofErr w:type="spellEnd"/>
            <w:r w:rsidRPr="00175B9C">
              <w:t xml:space="preserve"> monomers join to form the polymer.</w:t>
            </w:r>
          </w:p>
        </w:tc>
        <w:tc>
          <w:tcPr>
            <w:tcW w:w="2977" w:type="dxa"/>
          </w:tcPr>
          <w:p w:rsidR="00404D3A" w:rsidRPr="00C805D3" w:rsidRDefault="00B44E9D" w:rsidP="00C4311A">
            <w:pPr>
              <w:rPr>
                <w:rFonts w:cs="Arial"/>
                <w:sz w:val="24"/>
                <w:szCs w:val="24"/>
              </w:rPr>
            </w:pPr>
            <w:r>
              <w:t xml:space="preserve">Draw </w:t>
            </w:r>
            <w:r w:rsidRPr="00175B9C">
              <w:t>algebraic expressions to denote repeat units</w:t>
            </w:r>
            <w:r>
              <w:t>.</w:t>
            </w:r>
          </w:p>
        </w:tc>
        <w:tc>
          <w:tcPr>
            <w:tcW w:w="3118" w:type="dxa"/>
          </w:tcPr>
          <w:p w:rsidR="00404D3A" w:rsidRPr="00C805D3" w:rsidRDefault="001A79F0">
            <w:pPr>
              <w:rPr>
                <w:rFonts w:cs="Arial"/>
                <w:sz w:val="24"/>
                <w:szCs w:val="24"/>
              </w:rPr>
            </w:pPr>
            <w:r>
              <w:t>Draw</w:t>
            </w:r>
            <w:r w:rsidRPr="00175B9C">
              <w:t xml:space="preserve"> simplified (skeletal) molecular diagrams for organic substances and illustrate straight-chain and branched-chain polymers.</w:t>
            </w:r>
          </w:p>
        </w:tc>
      </w:tr>
      <w:tr w:rsidR="00404D3A" w:rsidRPr="00C805D3" w:rsidTr="00BA60E6">
        <w:tc>
          <w:tcPr>
            <w:tcW w:w="1701" w:type="dxa"/>
          </w:tcPr>
          <w:p w:rsidR="00404D3A" w:rsidRPr="00C805D3" w:rsidRDefault="00404D3A">
            <w:pPr>
              <w:rPr>
                <w:sz w:val="24"/>
                <w:szCs w:val="24"/>
              </w:rPr>
            </w:pPr>
            <w:r w:rsidRPr="00C805D3">
              <w:rPr>
                <w:sz w:val="24"/>
                <w:szCs w:val="24"/>
              </w:rPr>
              <w:t>6</w:t>
            </w:r>
          </w:p>
        </w:tc>
        <w:tc>
          <w:tcPr>
            <w:tcW w:w="3544" w:type="dxa"/>
            <w:gridSpan w:val="2"/>
          </w:tcPr>
          <w:p w:rsidR="00404D3A" w:rsidRPr="00C805D3" w:rsidRDefault="00B41A38" w:rsidP="003A1845">
            <w:pPr>
              <w:rPr>
                <w:rFonts w:cs="Arial"/>
                <w:sz w:val="24"/>
                <w:szCs w:val="24"/>
              </w:rPr>
            </w:pPr>
            <w:r>
              <w:t>Describe</w:t>
            </w:r>
            <w:r w:rsidRPr="004803CC">
              <w:t xml:space="preserve"> how a ceramic (glass) can be made and the practical applications of ceramics, particularly in the fields of decorative objects, construction and spaceflight.</w:t>
            </w:r>
          </w:p>
        </w:tc>
        <w:tc>
          <w:tcPr>
            <w:tcW w:w="2977" w:type="dxa"/>
          </w:tcPr>
          <w:p w:rsidR="00404D3A" w:rsidRPr="00C805D3" w:rsidRDefault="00E424DA" w:rsidP="00E424DA">
            <w:pPr>
              <w:rPr>
                <w:rFonts w:cs="Arial"/>
                <w:sz w:val="24"/>
                <w:szCs w:val="24"/>
              </w:rPr>
            </w:pPr>
            <w:r>
              <w:t>R</w:t>
            </w:r>
            <w:r w:rsidRPr="004803CC">
              <w:t>esearch the chemical bonding present within ceramic materials</w:t>
            </w:r>
            <w:r>
              <w:t>.</w:t>
            </w:r>
          </w:p>
        </w:tc>
        <w:tc>
          <w:tcPr>
            <w:tcW w:w="3118" w:type="dxa"/>
          </w:tcPr>
          <w:p w:rsidR="00404D3A" w:rsidRPr="00C805D3" w:rsidRDefault="00E424DA">
            <w:pPr>
              <w:rPr>
                <w:rFonts w:cs="Arial"/>
                <w:sz w:val="24"/>
                <w:szCs w:val="24"/>
              </w:rPr>
            </w:pPr>
            <w:r>
              <w:t>Draw</w:t>
            </w:r>
            <w:r w:rsidRPr="004803CC">
              <w:t xml:space="preserve"> simple structural models and comparing with metallic and ionic structures.</w:t>
            </w:r>
          </w:p>
        </w:tc>
      </w:tr>
      <w:tr w:rsidR="00404D3A" w:rsidRPr="00C805D3" w:rsidTr="00BA60E6">
        <w:tc>
          <w:tcPr>
            <w:tcW w:w="1701" w:type="dxa"/>
          </w:tcPr>
          <w:p w:rsidR="00404D3A" w:rsidRPr="00C805D3" w:rsidRDefault="00404D3A">
            <w:pPr>
              <w:rPr>
                <w:sz w:val="24"/>
                <w:szCs w:val="24"/>
              </w:rPr>
            </w:pPr>
            <w:r w:rsidRPr="00C805D3">
              <w:rPr>
                <w:sz w:val="24"/>
                <w:szCs w:val="24"/>
              </w:rPr>
              <w:t>7</w:t>
            </w:r>
          </w:p>
        </w:tc>
        <w:tc>
          <w:tcPr>
            <w:tcW w:w="3544" w:type="dxa"/>
            <w:gridSpan w:val="2"/>
          </w:tcPr>
          <w:p w:rsidR="00404D3A" w:rsidRPr="00C805D3" w:rsidRDefault="00B57876" w:rsidP="00B57876">
            <w:pPr>
              <w:rPr>
                <w:rFonts w:cs="Arial"/>
                <w:sz w:val="24"/>
                <w:szCs w:val="24"/>
              </w:rPr>
            </w:pPr>
            <w:r>
              <w:t>Explain</w:t>
            </w:r>
            <w:r w:rsidRPr="008B46D0">
              <w:t xml:space="preserve"> the substances present in the different layers of GORE-TEX</w:t>
            </w:r>
            <w:r w:rsidRPr="00691E4F">
              <w:rPr>
                <w:vertAlign w:val="superscript"/>
              </w:rPr>
              <w:t>®</w:t>
            </w:r>
            <w:r w:rsidRPr="008B46D0">
              <w:t xml:space="preserve"> Fabric </w:t>
            </w:r>
            <w:r w:rsidRPr="008B46D0">
              <w:lastRenderedPageBreak/>
              <w:t>and the scientific reasons for the inclusion of each one; e.g. Nylon, plu</w:t>
            </w:r>
            <w:r>
              <w:t xml:space="preserve">s </w:t>
            </w:r>
            <w:proofErr w:type="spellStart"/>
            <w:r>
              <w:t>polytetrafluoroethene</w:t>
            </w:r>
            <w:proofErr w:type="spellEnd"/>
            <w:r>
              <w:t xml:space="preserve"> (PTFE)</w:t>
            </w:r>
          </w:p>
        </w:tc>
        <w:tc>
          <w:tcPr>
            <w:tcW w:w="2977" w:type="dxa"/>
          </w:tcPr>
          <w:p w:rsidR="00404D3A" w:rsidRPr="00C805D3" w:rsidRDefault="00B57876" w:rsidP="00593141">
            <w:pPr>
              <w:pStyle w:val="Default"/>
              <w:rPr>
                <w:rFonts w:asciiTheme="minorHAnsi" w:hAnsiTheme="minorHAnsi"/>
              </w:rPr>
            </w:pPr>
            <w:r>
              <w:lastRenderedPageBreak/>
              <w:t>C</w:t>
            </w:r>
            <w:r w:rsidRPr="008B46D0">
              <w:t xml:space="preserve">ompare Kevlar with </w:t>
            </w:r>
            <w:r>
              <w:t>GORE-TEX</w:t>
            </w:r>
            <w:r w:rsidRPr="00691E4F">
              <w:rPr>
                <w:vertAlign w:val="superscript"/>
              </w:rPr>
              <w:t>®</w:t>
            </w:r>
            <w:r w:rsidRPr="008B46D0">
              <w:t xml:space="preserve"> Fabric.</w:t>
            </w:r>
          </w:p>
        </w:tc>
        <w:tc>
          <w:tcPr>
            <w:tcW w:w="3118" w:type="dxa"/>
          </w:tcPr>
          <w:p w:rsidR="00404D3A" w:rsidRPr="00C805D3" w:rsidRDefault="00B57876" w:rsidP="00833D85">
            <w:pPr>
              <w:rPr>
                <w:rFonts w:cs="Arial"/>
                <w:sz w:val="24"/>
                <w:szCs w:val="24"/>
              </w:rPr>
            </w:pPr>
            <w:r>
              <w:t>Investigate</w:t>
            </w:r>
            <w:r w:rsidRPr="008B46D0">
              <w:t xml:space="preserve"> the simplified structural formulas for nylon </w:t>
            </w:r>
            <w:r w:rsidRPr="008B46D0">
              <w:lastRenderedPageBreak/>
              <w:t>and oils (lipids), to relate the hydrophobic properties of materials to the bonding within them and the polar nature of water.</w:t>
            </w:r>
          </w:p>
        </w:tc>
      </w:tr>
      <w:tr w:rsidR="00404D3A" w:rsidRPr="00C805D3" w:rsidTr="00BA60E6">
        <w:tc>
          <w:tcPr>
            <w:tcW w:w="1701" w:type="dxa"/>
          </w:tcPr>
          <w:p w:rsidR="00404D3A" w:rsidRPr="00C805D3" w:rsidRDefault="00404D3A">
            <w:pPr>
              <w:rPr>
                <w:sz w:val="24"/>
                <w:szCs w:val="24"/>
              </w:rPr>
            </w:pPr>
            <w:r w:rsidRPr="00C805D3">
              <w:rPr>
                <w:sz w:val="24"/>
                <w:szCs w:val="24"/>
              </w:rPr>
              <w:lastRenderedPageBreak/>
              <w:t>8</w:t>
            </w:r>
          </w:p>
        </w:tc>
        <w:tc>
          <w:tcPr>
            <w:tcW w:w="3544" w:type="dxa"/>
            <w:gridSpan w:val="2"/>
          </w:tcPr>
          <w:p w:rsidR="00404D3A" w:rsidRPr="00C805D3" w:rsidRDefault="00B57876" w:rsidP="00B57876">
            <w:pPr>
              <w:rPr>
                <w:rFonts w:cs="Arial"/>
                <w:sz w:val="24"/>
                <w:szCs w:val="24"/>
              </w:rPr>
            </w:pPr>
            <w:r>
              <w:t>R</w:t>
            </w:r>
            <w:r w:rsidRPr="00AB4929">
              <w:t xml:space="preserve">esearch and present additional data </w:t>
            </w:r>
            <w:r>
              <w:t xml:space="preserve">on fuels, energy and trends </w:t>
            </w:r>
            <w:r w:rsidRPr="00AB4929">
              <w:t>from secondary sources</w:t>
            </w:r>
            <w:r>
              <w:t>.</w:t>
            </w:r>
          </w:p>
        </w:tc>
        <w:tc>
          <w:tcPr>
            <w:tcW w:w="2977" w:type="dxa"/>
          </w:tcPr>
          <w:p w:rsidR="00404D3A" w:rsidRPr="00C805D3" w:rsidRDefault="00B57876" w:rsidP="00593141">
            <w:pPr>
              <w:rPr>
                <w:rFonts w:cs="Arial"/>
                <w:sz w:val="24"/>
                <w:szCs w:val="24"/>
              </w:rPr>
            </w:pPr>
            <w:r>
              <w:t>Compare</w:t>
            </w:r>
            <w:r w:rsidRPr="00AB4929">
              <w:t xml:space="preserve"> data from the UK with other countries, such as China, South Africa and Brazil, and predict future trends.</w:t>
            </w:r>
          </w:p>
        </w:tc>
        <w:tc>
          <w:tcPr>
            <w:tcW w:w="3118" w:type="dxa"/>
          </w:tcPr>
          <w:p w:rsidR="0068421B" w:rsidRPr="00C805D3" w:rsidRDefault="0068421B">
            <w:pPr>
              <w:rPr>
                <w:rFonts w:cs="Arial"/>
                <w:sz w:val="24"/>
                <w:szCs w:val="24"/>
              </w:rPr>
            </w:pPr>
          </w:p>
        </w:tc>
      </w:tr>
      <w:tr w:rsidR="00404D3A" w:rsidRPr="00C805D3" w:rsidTr="00BA60E6">
        <w:tc>
          <w:tcPr>
            <w:tcW w:w="1701" w:type="dxa"/>
          </w:tcPr>
          <w:p w:rsidR="00404D3A" w:rsidRPr="00C805D3" w:rsidRDefault="00404D3A">
            <w:pPr>
              <w:rPr>
                <w:sz w:val="24"/>
                <w:szCs w:val="24"/>
              </w:rPr>
            </w:pPr>
            <w:r w:rsidRPr="00C805D3">
              <w:rPr>
                <w:sz w:val="24"/>
                <w:szCs w:val="24"/>
              </w:rPr>
              <w:t>9</w:t>
            </w:r>
          </w:p>
        </w:tc>
        <w:tc>
          <w:tcPr>
            <w:tcW w:w="3544" w:type="dxa"/>
            <w:gridSpan w:val="2"/>
          </w:tcPr>
          <w:p w:rsidR="00404D3A" w:rsidRPr="00C805D3" w:rsidRDefault="00646D59" w:rsidP="00593141">
            <w:pPr>
              <w:rPr>
                <w:rFonts w:cs="Arial"/>
                <w:sz w:val="24"/>
                <w:szCs w:val="24"/>
              </w:rPr>
            </w:pPr>
            <w:r>
              <w:t>I</w:t>
            </w:r>
            <w:r>
              <w:t>nvestigate cases where the development and testing of drugs went wrong, such as thalidomide, which was developed to treat morning sickness but caused babies to be born with disabilities.</w:t>
            </w:r>
          </w:p>
        </w:tc>
        <w:tc>
          <w:tcPr>
            <w:tcW w:w="2977" w:type="dxa"/>
          </w:tcPr>
          <w:p w:rsidR="00404D3A" w:rsidRPr="00C805D3" w:rsidRDefault="00646D59" w:rsidP="00593141">
            <w:pPr>
              <w:rPr>
                <w:rFonts w:cs="Arial"/>
                <w:sz w:val="24"/>
                <w:szCs w:val="24"/>
              </w:rPr>
            </w:pPr>
            <w:r>
              <w:t xml:space="preserve">Students compare and contrast the development, use and side effects of aspirin with </w:t>
            </w:r>
            <w:proofErr w:type="spellStart"/>
            <w:r>
              <w:t>paracetamol</w:t>
            </w:r>
            <w:proofErr w:type="spellEnd"/>
            <w:r>
              <w:t xml:space="preserve"> and explain why taking a large amount of either drug is dangerous.</w:t>
            </w:r>
          </w:p>
        </w:tc>
        <w:tc>
          <w:tcPr>
            <w:tcW w:w="3118" w:type="dxa"/>
          </w:tcPr>
          <w:p w:rsidR="00404D3A" w:rsidRPr="00C805D3" w:rsidRDefault="00646D59">
            <w:pPr>
              <w:rPr>
                <w:rFonts w:cs="Arial"/>
                <w:sz w:val="24"/>
                <w:szCs w:val="24"/>
              </w:rPr>
            </w:pPr>
            <w:r>
              <w:t xml:space="preserve">Students compare and contrast the development, use and side effects of aspirin with </w:t>
            </w:r>
            <w:proofErr w:type="spellStart"/>
            <w:r>
              <w:t>paracetamol</w:t>
            </w:r>
            <w:proofErr w:type="spellEnd"/>
            <w:r>
              <w:t xml:space="preserve"> and explain why taking a large amount of either drug is dangerous.</w:t>
            </w:r>
          </w:p>
        </w:tc>
      </w:tr>
      <w:tr w:rsidR="00404D3A" w:rsidRPr="00C805D3" w:rsidTr="00BA60E6">
        <w:tc>
          <w:tcPr>
            <w:tcW w:w="1701" w:type="dxa"/>
          </w:tcPr>
          <w:p w:rsidR="00404D3A" w:rsidRPr="00C805D3" w:rsidRDefault="00404D3A">
            <w:pPr>
              <w:rPr>
                <w:sz w:val="24"/>
                <w:szCs w:val="24"/>
              </w:rPr>
            </w:pPr>
            <w:r w:rsidRPr="00C805D3">
              <w:rPr>
                <w:sz w:val="24"/>
                <w:szCs w:val="24"/>
              </w:rPr>
              <w:t>10</w:t>
            </w:r>
          </w:p>
        </w:tc>
        <w:tc>
          <w:tcPr>
            <w:tcW w:w="3544" w:type="dxa"/>
            <w:gridSpan w:val="2"/>
          </w:tcPr>
          <w:p w:rsidR="00404D3A" w:rsidRPr="00C805D3" w:rsidRDefault="001D6E26" w:rsidP="001D6E26">
            <w:pPr>
              <w:rPr>
                <w:rFonts w:cs="Arial"/>
                <w:sz w:val="24"/>
                <w:szCs w:val="24"/>
              </w:rPr>
            </w:pPr>
            <w:r>
              <w:t>Explain</w:t>
            </w:r>
            <w:r w:rsidRPr="00EB501C">
              <w:t xml:space="preserve"> cooking reactions in terms of the rearrangement of atoms in molecules and the particle model. </w:t>
            </w:r>
            <w:r>
              <w:t>Explain</w:t>
            </w:r>
            <w:r w:rsidRPr="00EB501C">
              <w:t xml:space="preserve"> why hot substances are more likely to react than cold substances.</w:t>
            </w:r>
          </w:p>
        </w:tc>
        <w:tc>
          <w:tcPr>
            <w:tcW w:w="2977" w:type="dxa"/>
          </w:tcPr>
          <w:p w:rsidR="00404D3A" w:rsidRPr="00C805D3" w:rsidRDefault="000A5DC2">
            <w:pPr>
              <w:rPr>
                <w:rFonts w:cs="Arial"/>
                <w:sz w:val="24"/>
                <w:szCs w:val="24"/>
              </w:rPr>
            </w:pPr>
            <w:r>
              <w:t>I</w:t>
            </w:r>
            <w:bookmarkStart w:id="0" w:name="_GoBack"/>
            <w:bookmarkEnd w:id="0"/>
            <w:r w:rsidRPr="00EB501C">
              <w:t>nvestigate the role of enzymes in cooking, and how some fruit enzymes can tenderise meat.</w:t>
            </w:r>
          </w:p>
        </w:tc>
        <w:tc>
          <w:tcPr>
            <w:tcW w:w="3118" w:type="dxa"/>
          </w:tcPr>
          <w:p w:rsidR="00404D3A" w:rsidRPr="00C805D3" w:rsidRDefault="00404D3A" w:rsidP="008E19B4">
            <w:pPr>
              <w:rPr>
                <w:rFonts w:cs="Arial"/>
                <w:sz w:val="24"/>
                <w:szCs w:val="24"/>
              </w:rPr>
            </w:pPr>
          </w:p>
        </w:tc>
      </w:tr>
      <w:tr w:rsidR="00404D3A" w:rsidRPr="00C805D3" w:rsidTr="00BA60E6">
        <w:tc>
          <w:tcPr>
            <w:tcW w:w="1701" w:type="dxa"/>
          </w:tcPr>
          <w:p w:rsidR="00404D3A" w:rsidRPr="00C805D3" w:rsidRDefault="00404D3A">
            <w:pPr>
              <w:rPr>
                <w:sz w:val="24"/>
                <w:szCs w:val="24"/>
              </w:rPr>
            </w:pPr>
          </w:p>
        </w:tc>
        <w:tc>
          <w:tcPr>
            <w:tcW w:w="3544" w:type="dxa"/>
            <w:gridSpan w:val="2"/>
          </w:tcPr>
          <w:p w:rsidR="00404D3A" w:rsidRPr="00C805D3" w:rsidRDefault="00404D3A">
            <w:pPr>
              <w:rPr>
                <w:sz w:val="24"/>
                <w:szCs w:val="24"/>
              </w:rPr>
            </w:pPr>
          </w:p>
        </w:tc>
        <w:tc>
          <w:tcPr>
            <w:tcW w:w="2977" w:type="dxa"/>
          </w:tcPr>
          <w:p w:rsidR="00404D3A" w:rsidRPr="00C805D3" w:rsidRDefault="00404D3A">
            <w:pPr>
              <w:rPr>
                <w:sz w:val="24"/>
                <w:szCs w:val="24"/>
              </w:rPr>
            </w:pPr>
          </w:p>
        </w:tc>
        <w:tc>
          <w:tcPr>
            <w:tcW w:w="3118" w:type="dxa"/>
          </w:tcPr>
          <w:p w:rsidR="00404D3A" w:rsidRPr="00C805D3" w:rsidRDefault="00404D3A">
            <w:pPr>
              <w:rPr>
                <w:sz w:val="24"/>
                <w:szCs w:val="24"/>
              </w:rPr>
            </w:pPr>
          </w:p>
        </w:tc>
      </w:tr>
    </w:tbl>
    <w:p w:rsidR="00A43812" w:rsidRPr="00C805D3" w:rsidRDefault="00A43812">
      <w:pPr>
        <w:rPr>
          <w:sz w:val="24"/>
          <w:szCs w:val="24"/>
        </w:rPr>
      </w:pPr>
    </w:p>
    <w:sectPr w:rsidR="00A43812" w:rsidRPr="00C805D3" w:rsidSect="00D80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12"/>
    <w:rsid w:val="00025AD6"/>
    <w:rsid w:val="00085565"/>
    <w:rsid w:val="000A2FAE"/>
    <w:rsid w:val="000A5DC2"/>
    <w:rsid w:val="000F1C9A"/>
    <w:rsid w:val="00150D2E"/>
    <w:rsid w:val="00164FF3"/>
    <w:rsid w:val="00181CDF"/>
    <w:rsid w:val="001A79F0"/>
    <w:rsid w:val="001D6E26"/>
    <w:rsid w:val="00204F22"/>
    <w:rsid w:val="002654DB"/>
    <w:rsid w:val="00290E39"/>
    <w:rsid w:val="002953FF"/>
    <w:rsid w:val="00356437"/>
    <w:rsid w:val="003614AA"/>
    <w:rsid w:val="003A1845"/>
    <w:rsid w:val="00404D3A"/>
    <w:rsid w:val="00454A46"/>
    <w:rsid w:val="004777F9"/>
    <w:rsid w:val="004A77F6"/>
    <w:rsid w:val="004C7537"/>
    <w:rsid w:val="0051593C"/>
    <w:rsid w:val="00593141"/>
    <w:rsid w:val="005B79F2"/>
    <w:rsid w:val="005D4010"/>
    <w:rsid w:val="0064029A"/>
    <w:rsid w:val="00646D59"/>
    <w:rsid w:val="0068421B"/>
    <w:rsid w:val="006959E8"/>
    <w:rsid w:val="006B2329"/>
    <w:rsid w:val="007015F2"/>
    <w:rsid w:val="00712DBA"/>
    <w:rsid w:val="00716D7C"/>
    <w:rsid w:val="00783DA7"/>
    <w:rsid w:val="007F3028"/>
    <w:rsid w:val="00833D85"/>
    <w:rsid w:val="008344CC"/>
    <w:rsid w:val="00840D0C"/>
    <w:rsid w:val="00880BF7"/>
    <w:rsid w:val="008A3006"/>
    <w:rsid w:val="008E19B4"/>
    <w:rsid w:val="0095411C"/>
    <w:rsid w:val="0098203F"/>
    <w:rsid w:val="009E44F2"/>
    <w:rsid w:val="00A43812"/>
    <w:rsid w:val="00A840F6"/>
    <w:rsid w:val="00AB6FCB"/>
    <w:rsid w:val="00B2682C"/>
    <w:rsid w:val="00B41A38"/>
    <w:rsid w:val="00B44E9D"/>
    <w:rsid w:val="00B548EA"/>
    <w:rsid w:val="00B57876"/>
    <w:rsid w:val="00B61904"/>
    <w:rsid w:val="00BA60E6"/>
    <w:rsid w:val="00BF11CD"/>
    <w:rsid w:val="00C1391C"/>
    <w:rsid w:val="00C4311A"/>
    <w:rsid w:val="00C44DD4"/>
    <w:rsid w:val="00C805D3"/>
    <w:rsid w:val="00CE0001"/>
    <w:rsid w:val="00CE36E7"/>
    <w:rsid w:val="00D80A77"/>
    <w:rsid w:val="00D94D68"/>
    <w:rsid w:val="00E12EDD"/>
    <w:rsid w:val="00E178C2"/>
    <w:rsid w:val="00E224FF"/>
    <w:rsid w:val="00E424DA"/>
    <w:rsid w:val="00E42778"/>
    <w:rsid w:val="00E466F8"/>
    <w:rsid w:val="00E46E10"/>
    <w:rsid w:val="00E86137"/>
    <w:rsid w:val="00EB0E13"/>
    <w:rsid w:val="00F00D43"/>
    <w:rsid w:val="00F16B20"/>
    <w:rsid w:val="00F40F98"/>
    <w:rsid w:val="00F809C1"/>
    <w:rsid w:val="00FC6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6D7C"/>
    <w:pPr>
      <w:autoSpaceDE w:val="0"/>
      <w:autoSpaceDN w:val="0"/>
      <w:adjustRightInd w:val="0"/>
      <w:spacing w:after="0" w:line="240" w:lineRule="auto"/>
    </w:pPr>
    <w:rPr>
      <w:rFonts w:ascii="Arial" w:hAnsi="Arial" w:cs="Arial"/>
      <w:color w:val="000000"/>
      <w:sz w:val="24"/>
      <w:szCs w:val="24"/>
    </w:rPr>
  </w:style>
  <w:style w:type="paragraph" w:customStyle="1" w:styleId="TableText">
    <w:name w:val="Table Text"/>
    <w:basedOn w:val="Normal"/>
    <w:qFormat/>
    <w:rsid w:val="00E42778"/>
    <w:pPr>
      <w:spacing w:before="30" w:after="30" w:line="180" w:lineRule="exact"/>
    </w:pPr>
    <w:rPr>
      <w:rFonts w:ascii="Arial" w:eastAsia="Times New Roman" w:hAnsi="Arial" w:cs="Arial"/>
      <w:color w:val="000000"/>
      <w:sz w:val="16"/>
      <w:szCs w:val="16"/>
    </w:rPr>
  </w:style>
  <w:style w:type="character" w:styleId="Hyperlink">
    <w:name w:val="Hyperlink"/>
    <w:uiPriority w:val="99"/>
    <w:rsid w:val="00783DA7"/>
    <w:rPr>
      <w:rFonts w:cs="Times New Roman"/>
      <w:color w:val="0000FF"/>
      <w:u w:val="single"/>
    </w:rPr>
  </w:style>
  <w:style w:type="character" w:styleId="CommentReference">
    <w:name w:val="annotation reference"/>
    <w:uiPriority w:val="99"/>
    <w:semiHidden/>
    <w:unhideWhenUsed/>
    <w:rsid w:val="000F1C9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6D7C"/>
    <w:pPr>
      <w:autoSpaceDE w:val="0"/>
      <w:autoSpaceDN w:val="0"/>
      <w:adjustRightInd w:val="0"/>
      <w:spacing w:after="0" w:line="240" w:lineRule="auto"/>
    </w:pPr>
    <w:rPr>
      <w:rFonts w:ascii="Arial" w:hAnsi="Arial" w:cs="Arial"/>
      <w:color w:val="000000"/>
      <w:sz w:val="24"/>
      <w:szCs w:val="24"/>
    </w:rPr>
  </w:style>
  <w:style w:type="paragraph" w:customStyle="1" w:styleId="TableText">
    <w:name w:val="Table Text"/>
    <w:basedOn w:val="Normal"/>
    <w:qFormat/>
    <w:rsid w:val="00E42778"/>
    <w:pPr>
      <w:spacing w:before="30" w:after="30" w:line="180" w:lineRule="exact"/>
    </w:pPr>
    <w:rPr>
      <w:rFonts w:ascii="Arial" w:eastAsia="Times New Roman" w:hAnsi="Arial" w:cs="Arial"/>
      <w:color w:val="000000"/>
      <w:sz w:val="16"/>
      <w:szCs w:val="16"/>
    </w:rPr>
  </w:style>
  <w:style w:type="character" w:styleId="Hyperlink">
    <w:name w:val="Hyperlink"/>
    <w:uiPriority w:val="99"/>
    <w:rsid w:val="00783DA7"/>
    <w:rPr>
      <w:rFonts w:cs="Times New Roman"/>
      <w:color w:val="0000FF"/>
      <w:u w:val="single"/>
    </w:rPr>
  </w:style>
  <w:style w:type="character" w:styleId="CommentReference">
    <w:name w:val="annotation reference"/>
    <w:uiPriority w:val="99"/>
    <w:semiHidden/>
    <w:unhideWhenUsed/>
    <w:rsid w:val="000F1C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art-learning.co.uk/ss/th2/chem/t5/L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dcterms:created xsi:type="dcterms:W3CDTF">2015-01-13T21:34:00Z</dcterms:created>
  <dcterms:modified xsi:type="dcterms:W3CDTF">2015-01-13T21:38:00Z</dcterms:modified>
</cp:coreProperties>
</file>